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019C74" w14:textId="5777B755" w:rsidR="00055CE9" w:rsidRPr="00F8420F" w:rsidRDefault="001C0302">
      <w:pPr>
        <w:rPr>
          <w:b/>
          <w:bCs/>
        </w:rPr>
      </w:pPr>
      <w:r w:rsidRPr="00F8420F">
        <w:rPr>
          <w:b/>
          <w:bCs/>
        </w:rPr>
        <w:t>Bildunterschriften</w:t>
      </w:r>
      <w:r w:rsidR="00F8420F">
        <w:rPr>
          <w:b/>
          <w:bCs/>
        </w:rPr>
        <w:t xml:space="preserve"> Candy</w:t>
      </w:r>
    </w:p>
    <w:p w14:paraId="3A994522" w14:textId="4BE9B32C" w:rsidR="009954FE" w:rsidRDefault="009954FE">
      <w:r w:rsidRPr="00DF47D9">
        <w:rPr>
          <w:b/>
          <w:bCs/>
        </w:rPr>
        <w:t>01:</w:t>
      </w:r>
      <w:r>
        <w:t xml:space="preserve"> Bunter, saurer, ausgefallener: Insbesondere unter Kindern und Jugendlichen liegen Süßigkeiten und Snacks aus </w:t>
      </w:r>
      <w:r w:rsidR="71014BB7">
        <w:t>dem Ausland</w:t>
      </w:r>
      <w:r>
        <w:t xml:space="preserve"> voll im Trend. Doch dies</w:t>
      </w:r>
      <w:r w:rsidR="001331F9">
        <w:t>e bergen teils gesundheitliche Risiken.</w:t>
      </w:r>
    </w:p>
    <w:p w14:paraId="46ED6CF8" w14:textId="4E6B72DF" w:rsidR="009954FE" w:rsidRDefault="009954FE">
      <w:r w:rsidRPr="00DF47D9">
        <w:rPr>
          <w:b/>
          <w:bCs/>
        </w:rPr>
        <w:t>02:</w:t>
      </w:r>
      <w:r>
        <w:t xml:space="preserve"> Viele der importierten bunten Süßwaren enthalten Azofarbstoffe, die unter Verdacht stehen, Pseudoallergien auszulösen und Hyperaktivität zu fördern. Wegen des in der EU vorgeschriebenen Warnhinweises sind diese </w:t>
      </w:r>
      <w:r w:rsidR="67F17BE9">
        <w:t xml:space="preserve">Zusatzstoffe </w:t>
      </w:r>
      <w:r>
        <w:t xml:space="preserve">in hiesigen Produkten </w:t>
      </w:r>
      <w:r w:rsidR="00D2273A">
        <w:t xml:space="preserve">hingegen </w:t>
      </w:r>
      <w:r>
        <w:t>kaum noch zu finden</w:t>
      </w:r>
      <w:r w:rsidR="00D2273A">
        <w:t>.</w:t>
      </w:r>
    </w:p>
    <w:p w14:paraId="7494D545" w14:textId="536FCC96" w:rsidR="009954FE" w:rsidRDefault="009954FE">
      <w:r w:rsidRPr="00DF47D9">
        <w:rPr>
          <w:b/>
          <w:bCs/>
        </w:rPr>
        <w:t>03:</w:t>
      </w:r>
      <w:r>
        <w:t xml:space="preserve"> </w:t>
      </w:r>
      <w:r w:rsidR="002305A0">
        <w:t xml:space="preserve">Einige Produkte enthalten gesundheitlich umstrittene Konservierungsmittel </w:t>
      </w:r>
      <w:r w:rsidR="009E166C">
        <w:t>wie TBHQ (E319) und BHT (E321)</w:t>
      </w:r>
      <w:r w:rsidR="002305A0">
        <w:t>. TBHQ steht unter Verdacht</w:t>
      </w:r>
      <w:r w:rsidR="294C4F00">
        <w:t>,</w:t>
      </w:r>
      <w:r w:rsidR="002305A0">
        <w:t xml:space="preserve"> Krebs zu fördern und die Immunabwehr zu beeinträchtigen. BHT könnte den Hormonhaushalt beeinträchtigen und führt in großen Mengen zur Blausucht, die für Säuglinge sogar tödlich sein kann.</w:t>
      </w:r>
    </w:p>
    <w:p w14:paraId="2F8B7436" w14:textId="250836D7" w:rsidR="002305A0" w:rsidRDefault="002305A0">
      <w:r w:rsidRPr="00DF47D9">
        <w:rPr>
          <w:b/>
          <w:bCs/>
        </w:rPr>
        <w:t>04:</w:t>
      </w:r>
      <w:r>
        <w:t xml:space="preserve"> Sau</w:t>
      </w:r>
      <w:r w:rsidR="00DF47D9">
        <w:t>res</w:t>
      </w:r>
      <w:r>
        <w:t xml:space="preserve"> macht</w:t>
      </w:r>
      <w:r w:rsidR="009B39F5">
        <w:t xml:space="preserve"> zwar</w:t>
      </w:r>
      <w:r w:rsidR="00DF47D9">
        <w:t xml:space="preserve"> angeblich</w:t>
      </w:r>
      <w:r>
        <w:t xml:space="preserve"> lustig, kann aber auch den Schmelz von Milchzähnen </w:t>
      </w:r>
      <w:r w:rsidR="00DF47D9">
        <w:t>angreife</w:t>
      </w:r>
      <w:r>
        <w:t xml:space="preserve">n. </w:t>
      </w:r>
      <w:r w:rsidR="009B39F5">
        <w:t xml:space="preserve">Die </w:t>
      </w:r>
      <w:r w:rsidR="00DF47D9">
        <w:t>sauren</w:t>
      </w:r>
      <w:r w:rsidR="009B39F5">
        <w:t xml:space="preserve"> Süßwaren enthalten oft hohe Konzentrationen der an sich harmlosen Zitronensäure, die empfindliche Kinderzähne schädigt. Bei flüssigen Produkten kann es zudem zu Reizungen und Verätzungen des Auges und der Haut kommen.</w:t>
      </w:r>
    </w:p>
    <w:p w14:paraId="5DD9A450" w14:textId="436E655F" w:rsidR="009E166C" w:rsidRDefault="009B39F5">
      <w:r w:rsidRPr="00DF47D9">
        <w:rPr>
          <w:b/>
          <w:bCs/>
        </w:rPr>
        <w:t>05:</w:t>
      </w:r>
      <w:r w:rsidR="00DF47D9">
        <w:rPr>
          <w:b/>
          <w:bCs/>
        </w:rPr>
        <w:t xml:space="preserve">  </w:t>
      </w:r>
      <w:r w:rsidR="009E166C" w:rsidRPr="009E166C">
        <w:t xml:space="preserve">Was die importierten Produkte tatsächlich enthalten, können Verbraucher:innen </w:t>
      </w:r>
      <w:r w:rsidR="009E166C">
        <w:t>oft</w:t>
      </w:r>
      <w:r w:rsidR="009E166C" w:rsidRPr="009E166C">
        <w:t xml:space="preserve"> gar nicht</w:t>
      </w:r>
      <w:r w:rsidR="009E166C">
        <w:t xml:space="preserve"> prüfen</w:t>
      </w:r>
      <w:r w:rsidR="009E166C" w:rsidRPr="009E166C">
        <w:t xml:space="preserve">. </w:t>
      </w:r>
      <w:r w:rsidR="00B45CE1">
        <w:t>Denn t</w:t>
      </w:r>
      <w:r w:rsidR="009E166C" w:rsidRPr="009E166C">
        <w:t xml:space="preserve">eils </w:t>
      </w:r>
      <w:r w:rsidR="009E166C">
        <w:t xml:space="preserve">werden </w:t>
      </w:r>
      <w:r w:rsidR="009E166C" w:rsidRPr="009E166C">
        <w:t>japanische oder englische Zutatenlisten</w:t>
      </w:r>
      <w:r w:rsidR="00D2273A">
        <w:t xml:space="preserve"> gar</w:t>
      </w:r>
      <w:r w:rsidR="009E166C">
        <w:t xml:space="preserve"> nicht übersetzt</w:t>
      </w:r>
      <w:r w:rsidR="00D2273A">
        <w:t xml:space="preserve"> oder</w:t>
      </w:r>
      <w:r w:rsidR="009E166C">
        <w:t xml:space="preserve"> die Übersetzungen </w:t>
      </w:r>
      <w:r w:rsidR="00D2273A">
        <w:t xml:space="preserve">sind </w:t>
      </w:r>
      <w:r w:rsidR="009E166C">
        <w:t>fehlerhaft.</w:t>
      </w:r>
      <w:r w:rsidR="009E166C" w:rsidRPr="009E166C">
        <w:t xml:space="preserve"> Auch </w:t>
      </w:r>
      <w:r w:rsidR="00D2273A">
        <w:t>in O</w:t>
      </w:r>
      <w:r w:rsidR="009E166C" w:rsidRPr="009E166C">
        <w:t>nline</w:t>
      </w:r>
      <w:r w:rsidR="00D2273A">
        <w:t>shops</w:t>
      </w:r>
      <w:r w:rsidR="009E166C" w:rsidRPr="009E166C">
        <w:t xml:space="preserve"> mangelt es häufig an korrekten Übersetzungen und </w:t>
      </w:r>
      <w:r w:rsidR="009E166C">
        <w:t xml:space="preserve">immer wieder fehlen vorgeschriebene </w:t>
      </w:r>
      <w:r w:rsidR="009E166C" w:rsidRPr="009E166C">
        <w:t>Warnhinweise.</w:t>
      </w:r>
    </w:p>
    <w:p w14:paraId="60E5A3F0" w14:textId="7A1BECCB" w:rsidR="009E166C" w:rsidRDefault="009E166C">
      <w:r w:rsidRPr="009E166C">
        <w:rPr>
          <w:b/>
          <w:bCs/>
        </w:rPr>
        <w:t xml:space="preserve">06: </w:t>
      </w:r>
      <w:r w:rsidR="000A0C89" w:rsidRPr="000A0C89">
        <w:t>Die</w:t>
      </w:r>
      <w:r w:rsidR="000A0C89">
        <w:rPr>
          <w:b/>
          <w:bCs/>
        </w:rPr>
        <w:t xml:space="preserve"> </w:t>
      </w:r>
      <w:r w:rsidR="000A0C89" w:rsidRPr="000A0C89">
        <w:t>sozialen Medien spielen eine wichtige Rolle bei der Vermarktung der</w:t>
      </w:r>
      <w:r w:rsidR="000A0C89">
        <w:rPr>
          <w:b/>
          <w:bCs/>
        </w:rPr>
        <w:t xml:space="preserve"> </w:t>
      </w:r>
      <w:r w:rsidR="000A0C89" w:rsidRPr="000A0C89">
        <w:t>Süßwaren</w:t>
      </w:r>
      <w:r w:rsidR="000A0C89">
        <w:t xml:space="preserve">. </w:t>
      </w:r>
      <w:r w:rsidR="00E5775B">
        <w:t>Ein Beispiel ist die „Sugar</w:t>
      </w:r>
      <w:r w:rsidR="005A6184">
        <w:t>G</w:t>
      </w:r>
      <w:r w:rsidR="00E5775B">
        <w:t>ang“, die mit</w:t>
      </w:r>
      <w:r w:rsidR="009B3859">
        <w:t xml:space="preserve"> zwei eigenen</w:t>
      </w:r>
      <w:r w:rsidR="00E5775B">
        <w:t xml:space="preserve"> Influencer:innen </w:t>
      </w:r>
      <w:r w:rsidR="00B416D9">
        <w:t xml:space="preserve">erfolgreich das junge Zielpublikum erreicht. </w:t>
      </w:r>
      <w:r w:rsidR="001B0D05">
        <w:t>Diese</w:t>
      </w:r>
      <w:r w:rsidR="005B05C9">
        <w:t xml:space="preserve"> lassen Kinder vor laufender Kamera Aufgaben meistern, verschenken Produkte </w:t>
      </w:r>
      <w:r w:rsidR="00B5212F">
        <w:t xml:space="preserve">oder versprechen Geschenke im Austausch für viele Likes. </w:t>
      </w:r>
    </w:p>
    <w:p w14:paraId="0318F7F6" w14:textId="07939498" w:rsidR="00450973" w:rsidRPr="00450973" w:rsidRDefault="00450973">
      <w:pPr>
        <w:rPr>
          <w:b/>
          <w:bCs/>
        </w:rPr>
      </w:pPr>
      <w:r w:rsidRPr="00450973">
        <w:rPr>
          <w:b/>
          <w:bCs/>
        </w:rPr>
        <w:t xml:space="preserve">07: </w:t>
      </w:r>
      <w:r w:rsidR="002A09A1" w:rsidRPr="002A09A1">
        <w:t>Ein effektives Mittel an das Taschengeld der Kids zu kommen ist es, deren Bedürfnis nach Anerkennung auf den sozialen Medien auszunutzen.</w:t>
      </w:r>
      <w:r w:rsidR="002A09A1">
        <w:t xml:space="preserve"> </w:t>
      </w:r>
      <w:r w:rsidR="003F3DA5">
        <w:t>Herste</w:t>
      </w:r>
      <w:r w:rsidR="00BC787A">
        <w:t>ller fordern</w:t>
      </w:r>
      <w:r w:rsidR="005042A5">
        <w:t xml:space="preserve"> die Kids auf, bei </w:t>
      </w:r>
      <w:r w:rsidR="006014D3">
        <w:t>„</w:t>
      </w:r>
      <w:r w:rsidR="00973546">
        <w:t>Challenges</w:t>
      </w:r>
      <w:r w:rsidR="006014D3">
        <w:t>“</w:t>
      </w:r>
      <w:r w:rsidR="005A6184">
        <w:t xml:space="preserve"> </w:t>
      </w:r>
      <w:r w:rsidR="005042A5">
        <w:t>ihren Mut</w:t>
      </w:r>
      <w:r w:rsidR="005A6184">
        <w:t xml:space="preserve"> zu beweisen</w:t>
      </w:r>
      <w:r w:rsidR="00973546">
        <w:t xml:space="preserve">, </w:t>
      </w:r>
      <w:r w:rsidR="005A6184">
        <w:t xml:space="preserve">indem sie </w:t>
      </w:r>
      <w:r w:rsidR="00973546">
        <w:t>vor laufender Kamera möglichst saure, scharfe oder eklige P</w:t>
      </w:r>
      <w:r w:rsidR="00EB16FE">
        <w:t>ro</w:t>
      </w:r>
      <w:r w:rsidR="00973546">
        <w:t>dukte essen</w:t>
      </w:r>
      <w:r w:rsidR="006014D3">
        <w:t>.</w:t>
      </w:r>
    </w:p>
    <w:p w14:paraId="079AAD4E" w14:textId="77777777" w:rsidR="009954FE" w:rsidRDefault="009954FE"/>
    <w:sectPr w:rsidR="009954F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302"/>
    <w:rsid w:val="00014EAD"/>
    <w:rsid w:val="00055CE9"/>
    <w:rsid w:val="000A0C89"/>
    <w:rsid w:val="001331F9"/>
    <w:rsid w:val="001B0D05"/>
    <w:rsid w:val="001C0302"/>
    <w:rsid w:val="001D5ABB"/>
    <w:rsid w:val="002305A0"/>
    <w:rsid w:val="002763CB"/>
    <w:rsid w:val="002A09A1"/>
    <w:rsid w:val="002B632F"/>
    <w:rsid w:val="003E5321"/>
    <w:rsid w:val="003F3DA5"/>
    <w:rsid w:val="00450973"/>
    <w:rsid w:val="004840A2"/>
    <w:rsid w:val="004C03A0"/>
    <w:rsid w:val="004E0796"/>
    <w:rsid w:val="005042A5"/>
    <w:rsid w:val="00556E46"/>
    <w:rsid w:val="005A31A9"/>
    <w:rsid w:val="005A6184"/>
    <w:rsid w:val="005B05C9"/>
    <w:rsid w:val="006014D3"/>
    <w:rsid w:val="009229A6"/>
    <w:rsid w:val="00973546"/>
    <w:rsid w:val="009954FE"/>
    <w:rsid w:val="009B3859"/>
    <w:rsid w:val="009B39F5"/>
    <w:rsid w:val="009D0B10"/>
    <w:rsid w:val="009E166C"/>
    <w:rsid w:val="00A20E30"/>
    <w:rsid w:val="00B416D9"/>
    <w:rsid w:val="00B45CE1"/>
    <w:rsid w:val="00B5212F"/>
    <w:rsid w:val="00BC787A"/>
    <w:rsid w:val="00CA752B"/>
    <w:rsid w:val="00D2273A"/>
    <w:rsid w:val="00DF47D9"/>
    <w:rsid w:val="00E01BF5"/>
    <w:rsid w:val="00E05701"/>
    <w:rsid w:val="00E5775B"/>
    <w:rsid w:val="00EB16FE"/>
    <w:rsid w:val="00F8420F"/>
    <w:rsid w:val="04C80611"/>
    <w:rsid w:val="294C4F00"/>
    <w:rsid w:val="5511E9AC"/>
    <w:rsid w:val="5A7EB637"/>
    <w:rsid w:val="5EC08B85"/>
    <w:rsid w:val="67F17BE9"/>
    <w:rsid w:val="71014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FF8FA"/>
  <w15:chartTrackingRefBased/>
  <w15:docId w15:val="{E2414EFA-DD43-48BC-887D-37A435EA2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C03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C03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C03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C03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C03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C03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C03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C03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C03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C03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C03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C03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C0302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C0302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C0302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C0302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C0302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C030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C03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C03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C03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C03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C03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C0302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C0302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1C0302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C03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C0302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C030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241a0a-3bdf-49ed-8eaf-f41d28d177f2">
      <Terms xmlns="http://schemas.microsoft.com/office/infopath/2007/PartnerControls"/>
    </lcf76f155ced4ddcb4097134ff3c332f>
    <TaxCatchAll xmlns="1682154d-1ea6-4dc4-ab7d-7c22dc6f8d0b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E343148650754797BE241295E3913F" ma:contentTypeVersion="15" ma:contentTypeDescription="Ein neues Dokument erstellen." ma:contentTypeScope="" ma:versionID="7ea9d08ad0f5f6d2d1949655284d7a8e">
  <xsd:schema xmlns:xsd="http://www.w3.org/2001/XMLSchema" xmlns:xs="http://www.w3.org/2001/XMLSchema" xmlns:p="http://schemas.microsoft.com/office/2006/metadata/properties" xmlns:ns2="1682154d-1ea6-4dc4-ab7d-7c22dc6f8d0b" xmlns:ns3="22241a0a-3bdf-49ed-8eaf-f41d28d177f2" targetNamespace="http://schemas.microsoft.com/office/2006/metadata/properties" ma:root="true" ma:fieldsID="bdd8d18ff9f3712770502bfc29c6f2c7" ns2:_="" ns3:_="">
    <xsd:import namespace="1682154d-1ea6-4dc4-ab7d-7c22dc6f8d0b"/>
    <xsd:import namespace="22241a0a-3bdf-49ed-8eaf-f41d28d177f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82154d-1ea6-4dc4-ab7d-7c22dc6f8d0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1c0c68cc-45bc-49b6-a79d-6e55f1a3d233}" ma:internalName="TaxCatchAll" ma:showField="CatchAllData" ma:web="1682154d-1ea6-4dc4-ab7d-7c22dc6f8d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41a0a-3bdf-49ed-8eaf-f41d28d177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ildmarkierungen" ma:readOnly="false" ma:fieldId="{5cf76f15-5ced-4ddc-b409-7134ff3c332f}" ma:taxonomyMulti="true" ma:sspId="6051cdbf-58d7-407a-9054-2dd74a2cfa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93C795-07D1-4DD7-BDFF-504F6AFC8E6B}">
  <ds:schemaRefs>
    <ds:schemaRef ds:uri="http://schemas.microsoft.com/office/2006/metadata/properties"/>
    <ds:schemaRef ds:uri="http://schemas.microsoft.com/office/infopath/2007/PartnerControls"/>
    <ds:schemaRef ds:uri="22241a0a-3bdf-49ed-8eaf-f41d28d177f2"/>
    <ds:schemaRef ds:uri="1682154d-1ea6-4dc4-ab7d-7c22dc6f8d0b"/>
  </ds:schemaRefs>
</ds:datastoreItem>
</file>

<file path=customXml/itemProps2.xml><?xml version="1.0" encoding="utf-8"?>
<ds:datastoreItem xmlns:ds="http://schemas.openxmlformats.org/officeDocument/2006/customXml" ds:itemID="{5F3F35A6-9A46-4EF8-BAB3-EB105A3FF6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B7DE4C-7680-4941-A5BD-0E64EECCAA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82154d-1ea6-4dc4-ab7d-7c22dc6f8d0b"/>
    <ds:schemaRef ds:uri="22241a0a-3bdf-49ed-8eaf-f41d28d177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Luise Molling | foodwatch</dc:creator>
  <cp:keywords/>
  <dc:description/>
  <cp:lastModifiedBy>Luise Molling | foodwatch</cp:lastModifiedBy>
  <cp:revision>32</cp:revision>
  <dcterms:created xsi:type="dcterms:W3CDTF">2025-04-14T06:40:00Z</dcterms:created>
  <dcterms:modified xsi:type="dcterms:W3CDTF">2025-04-15T06:51:00Z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0x01010088E343148650754797BE241295E3913F</vt:lpwstr>
  </property>
  <property fmtid="{D5CDD505-2E9C-101B-9397-08002B2CF9AE}" pid="3" name="MediaServiceImageTags">
    <vt:lpwstr/>
  </property>
</Properties>
</file>